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7C6797BA" wp14:editId="2D34B54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B07CA" w:rsidRPr="00333641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1B07CA" w:rsidRPr="00333641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1B07CA" w:rsidRPr="00333641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1B07CA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</w:t>
      </w:r>
      <w:bookmarkStart w:id="0" w:name="_GoBack"/>
      <w:bookmarkEnd w:id="0"/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Semana 1</w:t>
      </w:r>
    </w:p>
    <w:p w:rsidR="001B07CA" w:rsidRP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7CA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7CA">
        <w:rPr>
          <w:rFonts w:ascii="Times New Roman" w:hAnsi="Times New Roman" w:cs="Times New Roman"/>
          <w:b/>
          <w:sz w:val="28"/>
          <w:szCs w:val="28"/>
        </w:rPr>
        <w:t>Investiga acerca del carnaval dominicano y los personajes que lo componen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II- Refranes dominicanos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Completa la actividad de la página 74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Semana 2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Dibuja:</w:t>
      </w:r>
    </w:p>
    <w:p w:rsidR="001B07CA" w:rsidRDefault="001B07CA" w:rsidP="001B07CA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Una máscara de carnaval</w:t>
      </w:r>
    </w:p>
    <w:p w:rsidR="001B07CA" w:rsidRDefault="001B07CA" w:rsidP="001B07CA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Una bandera dominicana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Semana 3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- Definir la lista de palabras de la página 90</w:t>
      </w:r>
    </w:p>
    <w:p w:rsid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II- Hacer un dibujo solo con colores primarias</w:t>
      </w:r>
    </w:p>
    <w:p w:rsidR="001B07CA" w:rsidRPr="001B07CA" w:rsidRDefault="001B07CA" w:rsidP="001B0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1B07CA"/>
    <w:sectPr w:rsidR="001B0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03F9"/>
    <w:multiLevelType w:val="hybridMultilevel"/>
    <w:tmpl w:val="509846E2"/>
    <w:lvl w:ilvl="0" w:tplc="5D248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102"/>
    <w:multiLevelType w:val="hybridMultilevel"/>
    <w:tmpl w:val="FC60765A"/>
    <w:lvl w:ilvl="0" w:tplc="CC846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0475"/>
    <w:multiLevelType w:val="hybridMultilevel"/>
    <w:tmpl w:val="237C9DDE"/>
    <w:lvl w:ilvl="0" w:tplc="696257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A"/>
    <w:rsid w:val="001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673"/>
  <w15:chartTrackingRefBased/>
  <w15:docId w15:val="{6F57CCD5-EC0F-4B18-A74A-7475C8E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C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2020-03-19T23:25:00Z</dcterms:created>
  <dcterms:modified xsi:type="dcterms:W3CDTF">2020-03-19T23:29:00Z</dcterms:modified>
</cp:coreProperties>
</file>